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"Охрана окружающей среды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Ивановской области"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A90C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0CB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D24EE" w:rsidRPr="00A90CB9" w:rsidRDefault="00DD24EE" w:rsidP="00A90C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0CB9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DD24EE" w:rsidRPr="00A90CB9" w:rsidRDefault="00DD24EE" w:rsidP="00A90C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0CB9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разработку</w:t>
      </w:r>
    </w:p>
    <w:p w:rsidR="00DD24EE" w:rsidRPr="00A90CB9" w:rsidRDefault="00DD24EE" w:rsidP="00A90C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0CB9">
        <w:rPr>
          <w:rFonts w:ascii="Times New Roman" w:hAnsi="Times New Roman" w:cs="Times New Roman"/>
          <w:b/>
          <w:sz w:val="28"/>
          <w:szCs w:val="28"/>
        </w:rPr>
        <w:t>проектов работ по ликвидации накопленного вреда</w:t>
      </w:r>
    </w:p>
    <w:p w:rsidR="00DD24EE" w:rsidRPr="00A90CB9" w:rsidRDefault="00DD24EE" w:rsidP="00A90C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90CB9">
        <w:rPr>
          <w:rFonts w:ascii="Times New Roman" w:hAnsi="Times New Roman" w:cs="Times New Roman"/>
          <w:b/>
          <w:sz w:val="28"/>
          <w:szCs w:val="28"/>
        </w:rPr>
        <w:t>окружающей среде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5"/>
      <w:bookmarkEnd w:id="0"/>
      <w:r w:rsidRPr="00A90CB9">
        <w:rPr>
          <w:rFonts w:ascii="Times New Roman" w:hAnsi="Times New Roman" w:cs="Times New Roman"/>
          <w:sz w:val="28"/>
          <w:szCs w:val="28"/>
        </w:rPr>
        <w:t xml:space="preserve">5. Размер Субсидии для каждого муниципального образования рассчитывается с учетом условий, установленных </w:t>
      </w:r>
      <w:hyperlink w:anchor="Par46" w:history="1">
        <w:r w:rsidRPr="00A90CB9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Порядка, по формуле: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ОСОi = СМi x Кi, где: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ОСОi - размер Субсидии, выделяемой из областного бюджета на реализацию мероприятий i-му муниципальному образованию;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СМi - общая стоимость мероприятий i-го муниципального образования по разработке проектов работ по ликвидации накопленного вреда окружающей среде;</w:t>
      </w: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4EE" w:rsidRPr="00A90CB9" w:rsidRDefault="00DD24EE" w:rsidP="00DD24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Кi - коэффициент софинансирования по i-му муниципальному образованию за счет средств областного бюджета.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 xml:space="preserve">Значение коэффициента Кi составляет 0,95 (для муниципальных образований, перечисленных в </w:t>
      </w:r>
      <w:hyperlink w:anchor="Par48" w:history="1">
        <w:r w:rsidRPr="00A90CB9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0" w:history="1">
        <w:r w:rsidRPr="00A90CB9">
          <w:rPr>
            <w:rFonts w:ascii="Times New Roman" w:hAnsi="Times New Roman" w:cs="Times New Roman"/>
            <w:sz w:val="28"/>
            <w:szCs w:val="28"/>
          </w:rPr>
          <w:t>пятом пункта 5.1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Порядка, - 0,99).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6"/>
      <w:bookmarkEnd w:id="1"/>
      <w:r w:rsidRPr="00A90CB9">
        <w:rPr>
          <w:rFonts w:ascii="Times New Roman" w:hAnsi="Times New Roman" w:cs="Times New Roman"/>
          <w:sz w:val="28"/>
          <w:szCs w:val="28"/>
        </w:rPr>
        <w:t>5.1. Определение и установление предельного уровня софинансирования (в процентах) объема расходного обязательства муниципального образования осуществляется в следующем порядке.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муниципальных образований не должна превышать 99%: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8"/>
      <w:bookmarkEnd w:id="2"/>
      <w:r w:rsidRPr="00A90CB9">
        <w:rPr>
          <w:rFonts w:ascii="Times New Roman" w:hAnsi="Times New Roman" w:cs="Times New Roman"/>
          <w:sz w:val="28"/>
          <w:szCs w:val="28"/>
        </w:rPr>
        <w:t xml:space="preserve">для высокодотационных муниципальных образований Ивановской области, определенных в соответствии с </w:t>
      </w:r>
      <w:hyperlink r:id="rId4" w:history="1">
        <w:r w:rsidRPr="00A90CB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Ивановской области, утвержденными постановлением Правительства Ивановской области от 23.03.2016 N 65-п (далее - Правила);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lastRenderedPageBreak/>
        <w:t>для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бюджетов;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0"/>
      <w:bookmarkEnd w:id="3"/>
      <w:r w:rsidRPr="00A90CB9">
        <w:rPr>
          <w:rFonts w:ascii="Times New Roman" w:hAnsi="Times New Roman" w:cs="Times New Roman"/>
          <w:sz w:val="28"/>
          <w:szCs w:val="28"/>
        </w:rPr>
        <w:t>для муниципальных образований в случае предоставления им Субсидий, общий объем которых, предусмотренный для распределения между муниципальными образованиями Ивановской области из областного бюджета по соответствующей целевой статье расходов бюджета, превышает 500,0 млн руб., - в отношении данных Субсидий.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 xml:space="preserve">Доля расходов областного бюджета в финансовом обеспечении соответствующих расходных обязательств муниципальных образований, не перечисленных в </w:t>
      </w:r>
      <w:hyperlink w:anchor="Par48" w:history="1">
        <w:r w:rsidRPr="00A90CB9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0" w:history="1">
        <w:r w:rsidRPr="00A90CB9">
          <w:rPr>
            <w:rFonts w:ascii="Times New Roman" w:hAnsi="Times New Roman" w:cs="Times New Roman"/>
            <w:sz w:val="28"/>
            <w:szCs w:val="28"/>
          </w:rPr>
          <w:t>пятом</w:t>
        </w:r>
      </w:hyperlink>
      <w:r w:rsidRPr="00A90CB9">
        <w:rPr>
          <w:rFonts w:ascii="Times New Roman" w:hAnsi="Times New Roman" w:cs="Times New Roman"/>
          <w:sz w:val="28"/>
          <w:szCs w:val="28"/>
        </w:rPr>
        <w:t xml:space="preserve"> настоящего подпункта, не должна превышать 95%.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В соглашении о предоставлении Субсидии (далее - Соглашение), заключенном на срок, на который в установленном порядке утверждено распределение Субсидии между муниципальными образованиями, доля расходов областного бюджета в финансовом обеспечении соответствующих расходных обязательств (уровень софинансирования расходного обязательства муниципального образования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DD24EE" w:rsidRPr="00A90CB9" w:rsidRDefault="00DD24EE" w:rsidP="00DD24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CB9">
        <w:rPr>
          <w:rFonts w:ascii="Times New Roman" w:hAnsi="Times New Roman" w:cs="Times New Roman"/>
          <w:sz w:val="28"/>
          <w:szCs w:val="28"/>
        </w:rPr>
        <w:t>Перечень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бюджетов, ежегодно, не позднее 15 ноября текущего финансового года, направляется Департаментом финансов Ивановской области в адрес Главного распорядителя средств обл</w:t>
      </w:r>
      <w:bookmarkStart w:id="4" w:name="_GoBack"/>
      <w:bookmarkEnd w:id="4"/>
      <w:r w:rsidRPr="00A90CB9">
        <w:rPr>
          <w:rFonts w:ascii="Times New Roman" w:hAnsi="Times New Roman" w:cs="Times New Roman"/>
          <w:sz w:val="28"/>
          <w:szCs w:val="28"/>
        </w:rPr>
        <w:t>астного бюджета.</w:t>
      </w:r>
    </w:p>
    <w:sectPr w:rsidR="00DD24EE" w:rsidRPr="00A90CB9" w:rsidSect="006074C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EE"/>
    <w:rsid w:val="00A90CB9"/>
    <w:rsid w:val="00DD24EE"/>
    <w:rsid w:val="00EA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FF214-58C8-4E4A-BAFB-8C12A39F9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5C8537B35B347AD9B8D0BA8D8A2F607C74B4C9B283C3206F390BC7D9AAB1AB0C1E5CAEC2CF49E6996875EDBAB36451090DDBEC7B4E58186D83DC4fBR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2</cp:revision>
  <dcterms:created xsi:type="dcterms:W3CDTF">2023-10-05T08:17:00Z</dcterms:created>
  <dcterms:modified xsi:type="dcterms:W3CDTF">2023-10-05T12:00:00Z</dcterms:modified>
</cp:coreProperties>
</file>